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71D50" w14:textId="77777777" w:rsidR="0093746D" w:rsidRPr="0093746D" w:rsidRDefault="0093746D" w:rsidP="0093746D">
      <w:pPr>
        <w:keepNext/>
        <w:spacing w:after="96" w:line="249" w:lineRule="auto"/>
        <w:jc w:val="center"/>
        <w:outlineLvl w:val="0"/>
        <w:rPr>
          <w:rFonts w:ascii="Broadway" w:eastAsia="Batang" w:hAnsi="Broadway" w:cs="Times New Roman"/>
          <w:b/>
          <w:bCs/>
          <w:color w:val="000000"/>
          <w:kern w:val="2"/>
          <w:sz w:val="40"/>
          <w:szCs w:val="40"/>
        </w:rPr>
      </w:pPr>
      <w:r w:rsidRPr="0093746D">
        <w:rPr>
          <w:rFonts w:ascii="Broadway" w:eastAsia="Batang" w:hAnsi="Broadway" w:cs="Times New Roman"/>
          <w:b/>
          <w:bCs/>
          <w:color w:val="000000"/>
          <w:kern w:val="2"/>
          <w:sz w:val="40"/>
          <w:szCs w:val="40"/>
        </w:rPr>
        <w:t>Call For Nominations</w:t>
      </w:r>
    </w:p>
    <w:p w14:paraId="30DC4B39" w14:textId="5E462A55" w:rsidR="0093746D" w:rsidRPr="0093746D" w:rsidRDefault="00D932B5" w:rsidP="0093746D">
      <w:pPr>
        <w:spacing w:after="96" w:line="249" w:lineRule="auto"/>
        <w:jc w:val="center"/>
        <w:rPr>
          <w:rFonts w:ascii="Century Gothic" w:eastAsia="Times New Roman" w:hAnsi="Century Gothic" w:cs="Times New Roman"/>
          <w:color w:val="000000"/>
          <w:kern w:val="28"/>
          <w:sz w:val="32"/>
          <w:szCs w:val="32"/>
        </w:rPr>
      </w:pPr>
      <w:r>
        <w:rPr>
          <w:rFonts w:ascii="Century Gothic" w:eastAsia="Times New Roman" w:hAnsi="Century Gothic" w:cs="Times New Roman"/>
          <w:color w:val="000000"/>
          <w:kern w:val="28"/>
          <w:sz w:val="32"/>
          <w:szCs w:val="32"/>
        </w:rPr>
        <w:t>NASW/CT ANNUAL AWARDS 20</w:t>
      </w:r>
      <w:r w:rsidR="0069309C">
        <w:rPr>
          <w:rFonts w:ascii="Century Gothic" w:eastAsia="Times New Roman" w:hAnsi="Century Gothic" w:cs="Times New Roman"/>
          <w:color w:val="000000"/>
          <w:kern w:val="28"/>
          <w:sz w:val="32"/>
          <w:szCs w:val="32"/>
        </w:rPr>
        <w:t>2</w:t>
      </w:r>
      <w:r w:rsidR="00DF13A5">
        <w:rPr>
          <w:rFonts w:ascii="Century Gothic" w:eastAsia="Times New Roman" w:hAnsi="Century Gothic" w:cs="Times New Roman"/>
          <w:color w:val="000000"/>
          <w:kern w:val="28"/>
          <w:sz w:val="32"/>
          <w:szCs w:val="32"/>
        </w:rPr>
        <w:t>1</w:t>
      </w:r>
    </w:p>
    <w:p w14:paraId="0E3E964A" w14:textId="77777777" w:rsidR="0093746D" w:rsidRPr="0093746D" w:rsidRDefault="0093746D" w:rsidP="0093746D">
      <w:pPr>
        <w:spacing w:after="96" w:line="249" w:lineRule="auto"/>
        <w:jc w:val="center"/>
        <w:rPr>
          <w:rFonts w:ascii="Berlin Sans FB" w:eastAsia="Times New Roman" w:hAnsi="Berlin Sans FB" w:cs="Times New Roman"/>
          <w:color w:val="000000"/>
          <w:kern w:val="28"/>
          <w:sz w:val="8"/>
          <w:szCs w:val="16"/>
        </w:rPr>
      </w:pPr>
      <w:r w:rsidRPr="0093746D">
        <w:rPr>
          <w:rFonts w:ascii="Berlin Sans FB" w:eastAsia="Times New Roman" w:hAnsi="Berlin Sans FB" w:cs="Times New Roman"/>
          <w:color w:val="000000"/>
          <w:kern w:val="28"/>
          <w:sz w:val="8"/>
          <w:szCs w:val="16"/>
        </w:rPr>
        <w:t> </w:t>
      </w:r>
    </w:p>
    <w:p w14:paraId="12183A6D" w14:textId="77777777" w:rsidR="0093746D" w:rsidRPr="0093746D" w:rsidRDefault="0093746D" w:rsidP="0093746D">
      <w:pPr>
        <w:widowControl w:val="0"/>
        <w:spacing w:after="36" w:line="249" w:lineRule="auto"/>
        <w:jc w:val="center"/>
        <w:rPr>
          <w:rFonts w:ascii="Perpetua Titling MT" w:eastAsia="Times New Roman" w:hAnsi="Perpetua Titling MT" w:cs="Times New Roman"/>
          <w:color w:val="000000"/>
          <w:kern w:val="28"/>
        </w:rPr>
      </w:pPr>
      <w:r w:rsidRPr="0093746D">
        <w:rPr>
          <w:rFonts w:ascii="Perpetua Titling MT" w:eastAsia="Times New Roman" w:hAnsi="Perpetua Titling MT" w:cs="Times New Roman"/>
          <w:color w:val="000000"/>
          <w:kern w:val="28"/>
        </w:rPr>
        <w:t>LIFETIME ACHIEVEMENT AWARD ∞ SOCIAL WORKER OF THE YEAR</w:t>
      </w:r>
    </w:p>
    <w:p w14:paraId="46861B26" w14:textId="2FCA716E" w:rsidR="0093746D" w:rsidRPr="0093746D" w:rsidRDefault="0093746D" w:rsidP="0093746D">
      <w:pPr>
        <w:widowControl w:val="0"/>
        <w:spacing w:after="36" w:line="249" w:lineRule="auto"/>
        <w:jc w:val="center"/>
        <w:rPr>
          <w:rFonts w:ascii="Perpetua Titling MT" w:eastAsia="Times New Roman" w:hAnsi="Perpetua Titling MT" w:cs="Times New Roman"/>
          <w:color w:val="000000"/>
          <w:kern w:val="28"/>
        </w:rPr>
      </w:pPr>
      <w:r w:rsidRPr="0093746D">
        <w:rPr>
          <w:rFonts w:ascii="Perpetua Titling MT" w:eastAsia="Times New Roman" w:hAnsi="Perpetua Titling MT" w:cs="Times New Roman"/>
          <w:color w:val="000000"/>
          <w:kern w:val="28"/>
        </w:rPr>
        <w:t>STUDENT</w:t>
      </w:r>
      <w:r w:rsidR="00FA6086">
        <w:rPr>
          <w:rFonts w:ascii="Perpetua Titling MT" w:eastAsia="Times New Roman" w:hAnsi="Perpetua Titling MT" w:cs="Times New Roman"/>
          <w:color w:val="000000"/>
          <w:kern w:val="28"/>
        </w:rPr>
        <w:t>s</w:t>
      </w:r>
      <w:r w:rsidRPr="0093746D">
        <w:rPr>
          <w:rFonts w:ascii="Perpetua Titling MT" w:eastAsia="Times New Roman" w:hAnsi="Perpetua Titling MT" w:cs="Times New Roman"/>
          <w:color w:val="000000"/>
          <w:kern w:val="28"/>
        </w:rPr>
        <w:t xml:space="preserve"> OF THE YEAR, MSW</w:t>
      </w:r>
      <w:r w:rsidR="008E4766">
        <w:rPr>
          <w:rFonts w:ascii="Perpetua Titling MT" w:eastAsia="Times New Roman" w:hAnsi="Perpetua Titling MT" w:cs="Times New Roman"/>
          <w:color w:val="000000"/>
          <w:kern w:val="28"/>
        </w:rPr>
        <w:t xml:space="preserve"> </w:t>
      </w:r>
      <w:r w:rsidRPr="0093746D">
        <w:rPr>
          <w:rFonts w:ascii="Perpetua Titling MT" w:eastAsia="Times New Roman" w:hAnsi="Perpetua Titling MT" w:cs="Times New Roman"/>
          <w:color w:val="000000"/>
          <w:kern w:val="28"/>
        </w:rPr>
        <w:t xml:space="preserve">&amp; BSW ∞ EDUCATOR OF THE YEAR </w:t>
      </w:r>
    </w:p>
    <w:p w14:paraId="21CC5972" w14:textId="77777777" w:rsidR="0093746D" w:rsidRPr="0093746D" w:rsidRDefault="0093746D" w:rsidP="0093746D">
      <w:pPr>
        <w:widowControl w:val="0"/>
        <w:spacing w:after="36" w:line="249" w:lineRule="auto"/>
        <w:jc w:val="center"/>
        <w:rPr>
          <w:rFonts w:ascii="Broadway" w:eastAsia="Times New Roman" w:hAnsi="Broadway" w:cs="Times New Roman"/>
          <w:color w:val="000000"/>
          <w:kern w:val="28"/>
          <w:sz w:val="18"/>
          <w:szCs w:val="18"/>
        </w:rPr>
      </w:pPr>
      <w:r w:rsidRPr="0093746D">
        <w:rPr>
          <w:rFonts w:ascii="Perpetua Titling MT" w:eastAsia="Times New Roman" w:hAnsi="Perpetua Titling MT" w:cs="Times New Roman"/>
          <w:color w:val="000000"/>
          <w:kern w:val="28"/>
        </w:rPr>
        <w:t>LEGISLATOR OF THE YEAR ∞ PUBLIC CITIZEN OF THE YEAR</w:t>
      </w:r>
    </w:p>
    <w:p w14:paraId="37903FAF" w14:textId="77777777" w:rsidR="0093746D" w:rsidRPr="0093746D" w:rsidRDefault="0093746D" w:rsidP="0093746D">
      <w:pPr>
        <w:widowControl w:val="0"/>
        <w:spacing w:line="360" w:lineRule="auto"/>
        <w:jc w:val="center"/>
        <w:rPr>
          <w:rFonts w:ascii="Century Gothic" w:eastAsia="Times New Roman" w:hAnsi="Century Gothic" w:cs="Times New Roman"/>
          <w:b/>
          <w:bCs/>
          <w:i/>
          <w:iCs/>
          <w:color w:val="000000"/>
          <w:kern w:val="28"/>
          <w:sz w:val="16"/>
          <w:szCs w:val="16"/>
        </w:rPr>
      </w:pPr>
      <w:r w:rsidRPr="0093746D">
        <w:rPr>
          <w:rFonts w:ascii="Century Gothic" w:eastAsia="Times New Roman" w:hAnsi="Century Gothic" w:cs="Times New Roman"/>
          <w:b/>
          <w:bCs/>
          <w:i/>
          <w:iCs/>
          <w:color w:val="000000"/>
          <w:kern w:val="28"/>
          <w:sz w:val="16"/>
          <w:szCs w:val="16"/>
        </w:rPr>
        <w:t> </w:t>
      </w:r>
    </w:p>
    <w:p w14:paraId="33E7EB2D" w14:textId="676C410A" w:rsidR="0093746D" w:rsidRPr="0093746D" w:rsidRDefault="0093746D" w:rsidP="0093746D">
      <w:pPr>
        <w:widowControl w:val="0"/>
        <w:spacing w:line="360" w:lineRule="auto"/>
        <w:jc w:val="center"/>
        <w:rPr>
          <w:rFonts w:ascii="Century Gothic" w:eastAsia="Times New Roman" w:hAnsi="Century Gothic" w:cs="Times New Roman"/>
          <w:b/>
          <w:bCs/>
          <w:i/>
          <w:iCs/>
          <w:color w:val="000000"/>
          <w:kern w:val="28"/>
          <w:sz w:val="16"/>
          <w:szCs w:val="16"/>
        </w:rPr>
      </w:pPr>
      <w:r w:rsidRPr="0093746D">
        <w:rPr>
          <w:rFonts w:ascii="Century Gothic" w:eastAsia="Times New Roman" w:hAnsi="Century Gothic" w:cs="Times New Roman"/>
          <w:b/>
          <w:bCs/>
          <w:i/>
          <w:iCs/>
          <w:color w:val="000000"/>
          <w:kern w:val="28"/>
          <w:sz w:val="16"/>
          <w:szCs w:val="16"/>
        </w:rPr>
        <w:t>The Connecticut Chapter of NASW annually honors individuals who have made valuable contributions to the social work profession.  Anyone who appreciates a Social Worker is eligible to ma</w:t>
      </w:r>
      <w:r w:rsidR="004A25E3">
        <w:rPr>
          <w:rFonts w:ascii="Century Gothic" w:eastAsia="Times New Roman" w:hAnsi="Century Gothic" w:cs="Times New Roman"/>
          <w:b/>
          <w:bCs/>
          <w:i/>
          <w:iCs/>
          <w:color w:val="000000"/>
          <w:kern w:val="28"/>
          <w:sz w:val="16"/>
          <w:szCs w:val="16"/>
        </w:rPr>
        <w:t>ke a nomination.  NASW/CT’s 20</w:t>
      </w:r>
      <w:r w:rsidR="00161BA5">
        <w:rPr>
          <w:rFonts w:ascii="Century Gothic" w:eastAsia="Times New Roman" w:hAnsi="Century Gothic" w:cs="Times New Roman"/>
          <w:b/>
          <w:bCs/>
          <w:i/>
          <w:iCs/>
          <w:color w:val="000000"/>
          <w:kern w:val="28"/>
          <w:sz w:val="16"/>
          <w:szCs w:val="16"/>
        </w:rPr>
        <w:t>2</w:t>
      </w:r>
      <w:r w:rsidR="00DF13A5">
        <w:rPr>
          <w:rFonts w:ascii="Century Gothic" w:eastAsia="Times New Roman" w:hAnsi="Century Gothic" w:cs="Times New Roman"/>
          <w:b/>
          <w:bCs/>
          <w:i/>
          <w:iCs/>
          <w:color w:val="000000"/>
          <w:kern w:val="28"/>
          <w:sz w:val="16"/>
          <w:szCs w:val="16"/>
        </w:rPr>
        <w:t>1</w:t>
      </w:r>
      <w:r w:rsidRPr="0093746D">
        <w:rPr>
          <w:rFonts w:ascii="Century Gothic" w:eastAsia="Times New Roman" w:hAnsi="Century Gothic" w:cs="Times New Roman"/>
          <w:b/>
          <w:bCs/>
          <w:i/>
          <w:iCs/>
          <w:color w:val="000000"/>
          <w:kern w:val="28"/>
          <w:sz w:val="16"/>
          <w:szCs w:val="16"/>
        </w:rPr>
        <w:t xml:space="preserve"> Annual Awards Dinner Committee considers all the nominations and the selected honorees are recognized at the Annual Dinner.  The awards give the Chapter an opportunity to show appreciation to the members of the profession who exemplify the commitment, spirit, advocacy, and integrity of a social worker.  Those wishing to resubmit past nominations are encouraged to do so.  </w:t>
      </w:r>
    </w:p>
    <w:p w14:paraId="6335E594" w14:textId="279DBF16" w:rsidR="0093746D" w:rsidRPr="0093746D" w:rsidRDefault="008B19F8" w:rsidP="0093746D">
      <w:pPr>
        <w:widowControl w:val="0"/>
        <w:spacing w:line="360" w:lineRule="auto"/>
        <w:jc w:val="center"/>
        <w:rPr>
          <w:rFonts w:ascii="Century Gothic" w:eastAsia="Times New Roman" w:hAnsi="Century Gothic" w:cs="Times New Roman"/>
          <w:b/>
          <w:bCs/>
          <w:i/>
          <w:iCs/>
          <w:color w:val="000000"/>
          <w:kern w:val="28"/>
          <w:sz w:val="10"/>
          <w:szCs w:val="16"/>
        </w:rPr>
      </w:pPr>
      <w:r>
        <w:rPr>
          <w:rFonts w:ascii="Broadway" w:eastAsia="Batang" w:hAnsi="Broadway" w:cs="Times New Roman"/>
          <w:b/>
          <w:bCs/>
          <w:noProof/>
          <w:color w:val="000000"/>
          <w:kern w:val="2"/>
          <w:sz w:val="24"/>
          <w:szCs w:val="24"/>
        </w:rPr>
        <mc:AlternateContent>
          <mc:Choice Requires="wps">
            <w:drawing>
              <wp:anchor distT="0" distB="0" distL="114300" distR="114300" simplePos="0" relativeHeight="251657728" behindDoc="1" locked="0" layoutInCell="1" allowOverlap="1" wp14:anchorId="5FF835D9" wp14:editId="3324D8CB">
                <wp:simplePos x="0" y="0"/>
                <wp:positionH relativeFrom="column">
                  <wp:posOffset>-7620</wp:posOffset>
                </wp:positionH>
                <wp:positionV relativeFrom="paragraph">
                  <wp:posOffset>73660</wp:posOffset>
                </wp:positionV>
                <wp:extent cx="6926580" cy="4853940"/>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6580" cy="485394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0052F1" id="Rectangle 1" o:spid="_x0000_s1026" style="position:absolute;margin-left:-.6pt;margin-top:5.8pt;width:545.4pt;height:38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" fillcolor="#f2f2f2 [3052]" strokecolor="#d8d8d8 [2732]" strokeweight="1pt">
                <v:path arrowok="t"/>
              </v:rect>
            </w:pict>
          </mc:Fallback>
        </mc:AlternateContent>
      </w:r>
      <w:r w:rsidR="0093746D" w:rsidRPr="0093746D">
        <w:rPr>
          <w:rFonts w:ascii="Century Gothic" w:eastAsia="Times New Roman" w:hAnsi="Century Gothic" w:cs="Times New Roman"/>
          <w:b/>
          <w:bCs/>
          <w:i/>
          <w:iCs/>
          <w:color w:val="000000"/>
          <w:kern w:val="28"/>
          <w:sz w:val="10"/>
          <w:szCs w:val="16"/>
        </w:rPr>
        <w:t> </w:t>
      </w:r>
    </w:p>
    <w:p w14:paraId="25B53C81" w14:textId="77777777" w:rsidR="0093746D" w:rsidRPr="0093746D" w:rsidRDefault="0093746D" w:rsidP="0093746D">
      <w:pPr>
        <w:keepNext/>
        <w:spacing w:after="96" w:line="249" w:lineRule="auto"/>
        <w:jc w:val="center"/>
        <w:outlineLvl w:val="0"/>
        <w:rPr>
          <w:rFonts w:ascii="Broadway" w:eastAsia="Batang" w:hAnsi="Broadway" w:cs="Times New Roman"/>
          <w:b/>
          <w:bCs/>
          <w:color w:val="000000"/>
          <w:kern w:val="2"/>
          <w:sz w:val="14"/>
          <w:szCs w:val="14"/>
        </w:rPr>
      </w:pPr>
      <w:r w:rsidRPr="0093746D">
        <w:rPr>
          <w:rFonts w:ascii="Broadway" w:eastAsia="Batang" w:hAnsi="Broadway" w:cs="Times New Roman"/>
          <w:b/>
          <w:bCs/>
          <w:color w:val="000000"/>
          <w:kern w:val="2"/>
          <w:sz w:val="24"/>
          <w:szCs w:val="24"/>
        </w:rPr>
        <w:t>Criteria For Awards</w:t>
      </w:r>
      <w:r w:rsidRPr="0093746D">
        <w:rPr>
          <w:rFonts w:ascii="Broadway" w:eastAsia="Batang" w:hAnsi="Broadway" w:cs="Times New Roman"/>
          <w:b/>
          <w:bCs/>
          <w:color w:val="000000"/>
          <w:kern w:val="2"/>
          <w:sz w:val="24"/>
          <w:szCs w:val="24"/>
        </w:rPr>
        <w:br/>
      </w:r>
    </w:p>
    <w:p w14:paraId="34DEDD42"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 xml:space="preserve">The </w:t>
      </w:r>
      <w:r w:rsidRPr="0093746D">
        <w:rPr>
          <w:rFonts w:ascii="Century Gothic" w:eastAsia="Times New Roman" w:hAnsi="Century Gothic" w:cs="Times New Roman"/>
          <w:b/>
          <w:bCs/>
          <w:color w:val="000000"/>
          <w:kern w:val="28"/>
          <w:sz w:val="18"/>
          <w:szCs w:val="18"/>
        </w:rPr>
        <w:t>LIFETIME ACHIEVEMENT</w:t>
      </w:r>
      <w:r w:rsidRPr="0093746D">
        <w:rPr>
          <w:rFonts w:ascii="Century Gothic" w:eastAsia="Times New Roman" w:hAnsi="Century Gothic" w:cs="Times New Roman"/>
          <w:color w:val="000000"/>
          <w:kern w:val="28"/>
          <w:sz w:val="18"/>
          <w:szCs w:val="18"/>
        </w:rPr>
        <w:t xml:space="preserve"> award is given to a person having a career-long history of exemplary performance</w:t>
      </w:r>
    </w:p>
    <w:p w14:paraId="64DAEFE3" w14:textId="77777777" w:rsidR="00835A8A" w:rsidRDefault="0093746D" w:rsidP="0093746D">
      <w:pPr>
        <w:widowControl w:val="0"/>
        <w:spacing w:after="40" w:line="249" w:lineRule="auto"/>
        <w:ind w:firstLine="360"/>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representing the mission of social work</w:t>
      </w:r>
      <w:r w:rsidR="00835A8A">
        <w:rPr>
          <w:rFonts w:ascii="Century Gothic" w:eastAsia="Times New Roman" w:hAnsi="Century Gothic" w:cs="Times New Roman"/>
          <w:color w:val="000000"/>
          <w:kern w:val="28"/>
          <w:sz w:val="18"/>
          <w:szCs w:val="18"/>
        </w:rPr>
        <w:t xml:space="preserve"> and notable participation in NASW</w:t>
      </w:r>
      <w:r w:rsidRPr="0093746D">
        <w:rPr>
          <w:rFonts w:ascii="Century Gothic" w:eastAsia="Times New Roman" w:hAnsi="Century Gothic" w:cs="Times New Roman"/>
          <w:color w:val="000000"/>
          <w:kern w:val="28"/>
          <w:sz w:val="18"/>
          <w:szCs w:val="18"/>
        </w:rPr>
        <w:t>. She/he should be a role model to other</w:t>
      </w:r>
    </w:p>
    <w:p w14:paraId="3E31B92C"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social workers.</w:t>
      </w:r>
    </w:p>
    <w:p w14:paraId="1499A16E"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4"/>
          <w:szCs w:val="4"/>
        </w:rPr>
      </w:pPr>
      <w:r w:rsidRPr="0093746D">
        <w:rPr>
          <w:rFonts w:ascii="Century Gothic" w:eastAsia="Times New Roman" w:hAnsi="Century Gothic" w:cs="Times New Roman"/>
          <w:color w:val="000000"/>
          <w:kern w:val="28"/>
          <w:sz w:val="4"/>
          <w:szCs w:val="4"/>
        </w:rPr>
        <w:t> </w:t>
      </w:r>
    </w:p>
    <w:p w14:paraId="64D2C7A2"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The</w:t>
      </w:r>
      <w:r w:rsidRPr="0093746D">
        <w:rPr>
          <w:rFonts w:ascii="Century Gothic" w:eastAsia="Times New Roman" w:hAnsi="Century Gothic" w:cs="Times New Roman"/>
          <w:b/>
          <w:bCs/>
          <w:color w:val="000000"/>
          <w:kern w:val="28"/>
          <w:sz w:val="18"/>
          <w:szCs w:val="18"/>
        </w:rPr>
        <w:t xml:space="preserve"> SOCIAL WORKER OF THE YEAR </w:t>
      </w:r>
      <w:r w:rsidRPr="0093746D">
        <w:rPr>
          <w:rFonts w:ascii="Century Gothic" w:eastAsia="Times New Roman" w:hAnsi="Century Gothic" w:cs="Times New Roman"/>
          <w:color w:val="000000"/>
          <w:kern w:val="28"/>
          <w:sz w:val="18"/>
          <w:szCs w:val="18"/>
        </w:rPr>
        <w:t>should have made a recent outstanding contribution to the profession.</w:t>
      </w:r>
    </w:p>
    <w:p w14:paraId="0541876B"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She/he should demonstrate exceptional qualities that make her/him exceed the expectations of her/his job.</w:t>
      </w:r>
    </w:p>
    <w:p w14:paraId="3DF4C71F"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4"/>
          <w:szCs w:val="4"/>
        </w:rPr>
      </w:pPr>
      <w:r w:rsidRPr="0093746D">
        <w:rPr>
          <w:rFonts w:ascii="Century Gothic" w:eastAsia="Times New Roman" w:hAnsi="Century Gothic" w:cs="Times New Roman"/>
          <w:color w:val="000000"/>
          <w:kern w:val="28"/>
          <w:sz w:val="4"/>
          <w:szCs w:val="4"/>
        </w:rPr>
        <w:t> </w:t>
      </w:r>
    </w:p>
    <w:p w14:paraId="7287D364"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The</w:t>
      </w:r>
      <w:r w:rsidRPr="0093746D">
        <w:rPr>
          <w:rFonts w:ascii="Century Gothic" w:eastAsia="Times New Roman" w:hAnsi="Century Gothic" w:cs="Times New Roman"/>
          <w:b/>
          <w:bCs/>
          <w:color w:val="000000"/>
          <w:kern w:val="28"/>
          <w:sz w:val="18"/>
          <w:szCs w:val="18"/>
        </w:rPr>
        <w:t xml:space="preserve"> STUDENT OF THE YEAR</w:t>
      </w:r>
      <w:r w:rsidRPr="0093746D">
        <w:rPr>
          <w:rFonts w:ascii="Century Gothic" w:eastAsia="Times New Roman" w:hAnsi="Century Gothic" w:cs="Times New Roman"/>
          <w:color w:val="000000"/>
          <w:kern w:val="28"/>
          <w:sz w:val="18"/>
          <w:szCs w:val="18"/>
        </w:rPr>
        <w:t>, either a MSW or a BSW student,</w:t>
      </w:r>
      <w:r w:rsidRPr="0093746D">
        <w:rPr>
          <w:rFonts w:ascii="Century Gothic" w:eastAsia="Times New Roman" w:hAnsi="Century Gothic" w:cs="Times New Roman"/>
          <w:b/>
          <w:bCs/>
          <w:color w:val="000000"/>
          <w:kern w:val="28"/>
          <w:sz w:val="18"/>
          <w:szCs w:val="18"/>
        </w:rPr>
        <w:t xml:space="preserve"> </w:t>
      </w:r>
      <w:r w:rsidRPr="0093746D">
        <w:rPr>
          <w:rFonts w:ascii="Century Gothic" w:eastAsia="Times New Roman" w:hAnsi="Century Gothic" w:cs="Times New Roman"/>
          <w:color w:val="000000"/>
          <w:kern w:val="28"/>
          <w:sz w:val="18"/>
          <w:szCs w:val="18"/>
        </w:rPr>
        <w:t xml:space="preserve">should have an above average academic record in </w:t>
      </w:r>
    </w:p>
    <w:p w14:paraId="5FC58914"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 xml:space="preserve">addition to having made noteworthy contributions to the professional community beyond the expectations of </w:t>
      </w:r>
    </w:p>
    <w:p w14:paraId="3828B7E1" w14:textId="20FAF810" w:rsidR="0093746D" w:rsidRPr="0093746D" w:rsidRDefault="0093746D" w:rsidP="0093746D">
      <w:pPr>
        <w:widowControl w:val="0"/>
        <w:spacing w:after="40" w:line="249" w:lineRule="auto"/>
        <w:ind w:firstLine="360"/>
        <w:rPr>
          <w:rFonts w:ascii="Century Gothic" w:eastAsia="Times New Roman" w:hAnsi="Century Gothic" w:cs="Times New Roman"/>
          <w:i/>
          <w:iCs/>
          <w:color w:val="000000"/>
          <w:kern w:val="28"/>
          <w:sz w:val="18"/>
          <w:szCs w:val="18"/>
        </w:rPr>
      </w:pPr>
      <w:r w:rsidRPr="0093746D">
        <w:rPr>
          <w:rFonts w:ascii="Century Gothic" w:eastAsia="Times New Roman" w:hAnsi="Century Gothic" w:cs="Times New Roman"/>
          <w:color w:val="000000"/>
          <w:kern w:val="28"/>
          <w:sz w:val="18"/>
          <w:szCs w:val="18"/>
        </w:rPr>
        <w:t xml:space="preserve">the field experience. </w:t>
      </w:r>
      <w:r w:rsidR="00DF13A5">
        <w:rPr>
          <w:rFonts w:ascii="Century Gothic" w:eastAsia="Times New Roman" w:hAnsi="Century Gothic" w:cs="Times New Roman"/>
          <w:i/>
          <w:iCs/>
          <w:color w:val="000000"/>
          <w:kern w:val="28"/>
          <w:sz w:val="18"/>
          <w:szCs w:val="18"/>
        </w:rPr>
        <w:t xml:space="preserve"> To</w:t>
      </w:r>
      <w:r w:rsidRPr="0093746D">
        <w:rPr>
          <w:rFonts w:ascii="Century Gothic" w:eastAsia="Times New Roman" w:hAnsi="Century Gothic" w:cs="Times New Roman"/>
          <w:i/>
          <w:iCs/>
          <w:color w:val="000000"/>
          <w:kern w:val="28"/>
          <w:sz w:val="18"/>
          <w:szCs w:val="18"/>
        </w:rPr>
        <w:t xml:space="preserve"> include students</w:t>
      </w:r>
      <w:r w:rsidR="00132163">
        <w:rPr>
          <w:rFonts w:ascii="Century Gothic" w:eastAsia="Times New Roman" w:hAnsi="Century Gothic" w:cs="Times New Roman"/>
          <w:i/>
          <w:iCs/>
          <w:color w:val="000000"/>
          <w:kern w:val="28"/>
          <w:sz w:val="18"/>
          <w:szCs w:val="18"/>
        </w:rPr>
        <w:t xml:space="preserve"> who graduated in 20</w:t>
      </w:r>
      <w:r w:rsidR="00161BA5">
        <w:rPr>
          <w:rFonts w:ascii="Century Gothic" w:eastAsia="Times New Roman" w:hAnsi="Century Gothic" w:cs="Times New Roman"/>
          <w:i/>
          <w:iCs/>
          <w:color w:val="000000"/>
          <w:kern w:val="28"/>
          <w:sz w:val="18"/>
          <w:szCs w:val="18"/>
        </w:rPr>
        <w:t>20</w:t>
      </w:r>
      <w:r w:rsidRPr="0093746D">
        <w:rPr>
          <w:rFonts w:ascii="Century Gothic" w:eastAsia="Times New Roman" w:hAnsi="Century Gothic" w:cs="Times New Roman"/>
          <w:i/>
          <w:iCs/>
          <w:color w:val="000000"/>
          <w:kern w:val="28"/>
          <w:sz w:val="18"/>
          <w:szCs w:val="18"/>
        </w:rPr>
        <w:t>.</w:t>
      </w:r>
    </w:p>
    <w:p w14:paraId="0D2316FF" w14:textId="77777777" w:rsidR="0093746D" w:rsidRPr="0093746D" w:rsidRDefault="0093746D" w:rsidP="0093746D">
      <w:pPr>
        <w:widowControl w:val="0"/>
        <w:spacing w:after="40" w:line="249" w:lineRule="auto"/>
        <w:ind w:firstLine="360"/>
        <w:rPr>
          <w:rFonts w:ascii="Century Gothic" w:eastAsia="Times New Roman" w:hAnsi="Century Gothic" w:cs="Times New Roman"/>
          <w:color w:val="000000"/>
          <w:kern w:val="28"/>
          <w:sz w:val="4"/>
          <w:szCs w:val="4"/>
        </w:rPr>
      </w:pPr>
      <w:r w:rsidRPr="0093746D">
        <w:rPr>
          <w:rFonts w:ascii="Century Gothic" w:eastAsia="Times New Roman" w:hAnsi="Century Gothic" w:cs="Times New Roman"/>
          <w:color w:val="000000"/>
          <w:kern w:val="28"/>
          <w:sz w:val="4"/>
          <w:szCs w:val="4"/>
        </w:rPr>
        <w:t> </w:t>
      </w:r>
    </w:p>
    <w:p w14:paraId="1635E977" w14:textId="77777777" w:rsidR="0093746D" w:rsidRPr="0093746D" w:rsidRDefault="0093746D" w:rsidP="0093746D">
      <w:pPr>
        <w:widowControl w:val="0"/>
        <w:spacing w:after="40"/>
        <w:ind w:firstLine="360"/>
        <w:outlineLvl w:val="3"/>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i/>
          <w:iCs/>
          <w:color w:val="000000"/>
          <w:kern w:val="28"/>
          <w:sz w:val="18"/>
          <w:szCs w:val="18"/>
        </w:rPr>
        <w:t>T</w:t>
      </w:r>
      <w:r w:rsidRPr="0093746D">
        <w:rPr>
          <w:rFonts w:ascii="Century Gothic" w:eastAsia="Times New Roman" w:hAnsi="Century Gothic" w:cs="Times New Roman"/>
          <w:color w:val="000000"/>
          <w:kern w:val="28"/>
          <w:sz w:val="18"/>
          <w:szCs w:val="18"/>
        </w:rPr>
        <w:t>he</w:t>
      </w:r>
      <w:r w:rsidRPr="0093746D">
        <w:rPr>
          <w:rFonts w:ascii="Century Gothic" w:eastAsia="Times New Roman" w:hAnsi="Century Gothic" w:cs="Times New Roman"/>
          <w:b/>
          <w:bCs/>
          <w:color w:val="000000"/>
          <w:kern w:val="28"/>
          <w:sz w:val="18"/>
          <w:szCs w:val="18"/>
        </w:rPr>
        <w:t xml:space="preserve"> EDUCATOR OF THE YEAR </w:t>
      </w:r>
      <w:r w:rsidRPr="0093746D">
        <w:rPr>
          <w:rFonts w:ascii="Century Gothic" w:eastAsia="Times New Roman" w:hAnsi="Century Gothic" w:cs="Times New Roman"/>
          <w:color w:val="000000"/>
          <w:kern w:val="28"/>
          <w:sz w:val="18"/>
          <w:szCs w:val="18"/>
        </w:rPr>
        <w:t>award is given to an educator who has excelled in the field of social work education.</w:t>
      </w:r>
    </w:p>
    <w:p w14:paraId="2D4A2FE1" w14:textId="77777777" w:rsidR="0093746D" w:rsidRPr="0093746D" w:rsidRDefault="0093746D" w:rsidP="0093746D">
      <w:pPr>
        <w:widowControl w:val="0"/>
        <w:spacing w:after="40"/>
        <w:ind w:firstLine="360"/>
        <w:outlineLvl w:val="3"/>
        <w:rPr>
          <w:rFonts w:ascii="Century Gothic" w:eastAsia="Times New Roman" w:hAnsi="Century Gothic" w:cs="Times New Roman"/>
          <w:b/>
          <w:bCs/>
          <w:i/>
          <w:iCs/>
          <w:color w:val="000000"/>
          <w:kern w:val="28"/>
          <w:sz w:val="4"/>
          <w:szCs w:val="4"/>
        </w:rPr>
      </w:pPr>
      <w:r w:rsidRPr="0093746D">
        <w:rPr>
          <w:rFonts w:ascii="Century Gothic" w:eastAsia="Times New Roman" w:hAnsi="Century Gothic" w:cs="Times New Roman"/>
          <w:b/>
          <w:bCs/>
          <w:i/>
          <w:iCs/>
          <w:color w:val="000000"/>
          <w:kern w:val="28"/>
          <w:sz w:val="4"/>
          <w:szCs w:val="4"/>
        </w:rPr>
        <w:t> </w:t>
      </w:r>
    </w:p>
    <w:p w14:paraId="121BA6AE" w14:textId="77777777" w:rsidR="0093746D" w:rsidRPr="0093746D" w:rsidRDefault="0093746D" w:rsidP="0093746D">
      <w:pPr>
        <w:widowControl w:val="0"/>
        <w:spacing w:after="40"/>
        <w:ind w:firstLine="360"/>
        <w:outlineLvl w:val="3"/>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The</w:t>
      </w:r>
      <w:r w:rsidRPr="0093746D">
        <w:rPr>
          <w:rFonts w:ascii="Century Gothic" w:eastAsia="Times New Roman" w:hAnsi="Century Gothic" w:cs="Times New Roman"/>
          <w:b/>
          <w:bCs/>
          <w:i/>
          <w:iCs/>
          <w:color w:val="000000"/>
          <w:kern w:val="28"/>
          <w:sz w:val="18"/>
          <w:szCs w:val="18"/>
        </w:rPr>
        <w:t xml:space="preserve"> </w:t>
      </w:r>
      <w:r w:rsidRPr="0093746D">
        <w:rPr>
          <w:rFonts w:ascii="Century Gothic" w:eastAsia="Times New Roman" w:hAnsi="Century Gothic" w:cs="Times New Roman"/>
          <w:b/>
          <w:bCs/>
          <w:color w:val="000000"/>
          <w:kern w:val="28"/>
          <w:sz w:val="18"/>
          <w:szCs w:val="18"/>
        </w:rPr>
        <w:t xml:space="preserve">LEGISLATOR OF THE YEAR </w:t>
      </w:r>
      <w:r w:rsidRPr="0093746D">
        <w:rPr>
          <w:rFonts w:ascii="Century Gothic" w:eastAsia="Times New Roman" w:hAnsi="Century Gothic" w:cs="Times New Roman"/>
          <w:color w:val="000000"/>
          <w:kern w:val="28"/>
          <w:sz w:val="18"/>
          <w:szCs w:val="18"/>
        </w:rPr>
        <w:t xml:space="preserve">award is given when a legislator demonstrates outstanding leadership and </w:t>
      </w:r>
    </w:p>
    <w:p w14:paraId="49D60FD1" w14:textId="77777777" w:rsidR="0093746D" w:rsidRPr="0093746D" w:rsidRDefault="0093746D" w:rsidP="0093746D">
      <w:pPr>
        <w:widowControl w:val="0"/>
        <w:spacing w:after="40"/>
        <w:ind w:firstLine="360"/>
        <w:outlineLvl w:val="3"/>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commitment to social and economic justice.</w:t>
      </w:r>
    </w:p>
    <w:p w14:paraId="34299E04" w14:textId="77777777" w:rsidR="0093746D" w:rsidRPr="0093746D" w:rsidRDefault="0093746D" w:rsidP="0093746D">
      <w:pPr>
        <w:widowControl w:val="0"/>
        <w:spacing w:after="40" w:line="249" w:lineRule="auto"/>
        <w:ind w:left="360" w:firstLine="360"/>
        <w:rPr>
          <w:rFonts w:ascii="Century Gothic" w:eastAsia="Times New Roman" w:hAnsi="Century Gothic" w:cs="Times New Roman"/>
          <w:b/>
          <w:bCs/>
          <w:color w:val="000000"/>
          <w:kern w:val="28"/>
          <w:sz w:val="2"/>
          <w:szCs w:val="2"/>
        </w:rPr>
      </w:pPr>
      <w:r w:rsidRPr="0093746D">
        <w:rPr>
          <w:rFonts w:ascii="Century Gothic" w:eastAsia="Times New Roman" w:hAnsi="Century Gothic" w:cs="Times New Roman"/>
          <w:b/>
          <w:bCs/>
          <w:color w:val="000000"/>
          <w:kern w:val="28"/>
          <w:sz w:val="2"/>
          <w:szCs w:val="2"/>
        </w:rPr>
        <w:t> </w:t>
      </w:r>
    </w:p>
    <w:p w14:paraId="3B9FD82B" w14:textId="77777777" w:rsidR="0093746D" w:rsidRPr="0093746D" w:rsidRDefault="0093746D" w:rsidP="0093746D">
      <w:pPr>
        <w:widowControl w:val="0"/>
        <w:spacing w:after="40" w:line="249" w:lineRule="auto"/>
        <w:ind w:left="360"/>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color w:val="000000"/>
          <w:kern w:val="28"/>
          <w:sz w:val="18"/>
          <w:szCs w:val="18"/>
        </w:rPr>
        <w:t>The</w:t>
      </w:r>
      <w:r w:rsidRPr="0093746D">
        <w:rPr>
          <w:rFonts w:ascii="Century Gothic" w:eastAsia="Times New Roman" w:hAnsi="Century Gothic" w:cs="Times New Roman"/>
          <w:b/>
          <w:bCs/>
          <w:color w:val="000000"/>
          <w:kern w:val="28"/>
          <w:sz w:val="18"/>
          <w:szCs w:val="18"/>
        </w:rPr>
        <w:t xml:space="preserve"> PUBLIC CITIZEN OF THE YEAR</w:t>
      </w:r>
      <w:r w:rsidRPr="0093746D">
        <w:rPr>
          <w:rFonts w:ascii="Century Gothic" w:eastAsia="Times New Roman" w:hAnsi="Century Gothic" w:cs="Times New Roman"/>
          <w:color w:val="000000"/>
          <w:kern w:val="28"/>
          <w:sz w:val="18"/>
          <w:szCs w:val="18"/>
        </w:rPr>
        <w:t xml:space="preserve"> award is given to someone who is not a member of the social work profession but who has advanced the profession’s aims and ideals.</w:t>
      </w:r>
    </w:p>
    <w:p w14:paraId="7E34C5DB" w14:textId="77777777" w:rsidR="0093746D" w:rsidRPr="0093746D" w:rsidRDefault="0093746D" w:rsidP="0093746D">
      <w:pPr>
        <w:spacing w:after="96" w:line="249" w:lineRule="auto"/>
        <w:ind w:left="360"/>
        <w:rPr>
          <w:rFonts w:ascii="Century Gothic" w:eastAsia="Times New Roman" w:hAnsi="Century Gothic" w:cs="Times New Roman"/>
          <w:b/>
          <w:bCs/>
          <w:color w:val="000000"/>
          <w:kern w:val="28"/>
          <w:sz w:val="14"/>
          <w:szCs w:val="14"/>
        </w:rPr>
      </w:pPr>
      <w:r w:rsidRPr="0093746D">
        <w:rPr>
          <w:rFonts w:ascii="Century Gothic" w:eastAsia="Times New Roman" w:hAnsi="Century Gothic" w:cs="Times New Roman"/>
          <w:b/>
          <w:bCs/>
          <w:color w:val="000000"/>
          <w:kern w:val="28"/>
          <w:sz w:val="14"/>
          <w:szCs w:val="14"/>
        </w:rPr>
        <w:t> </w:t>
      </w:r>
    </w:p>
    <w:p w14:paraId="49975366" w14:textId="77777777" w:rsidR="0093746D" w:rsidRPr="0093746D" w:rsidRDefault="0093746D" w:rsidP="0093746D">
      <w:pPr>
        <w:widowControl w:val="0"/>
        <w:spacing w:after="96" w:line="249" w:lineRule="auto"/>
        <w:ind w:left="360"/>
        <w:rPr>
          <w:rFonts w:ascii="Century Gothic" w:eastAsia="Times New Roman" w:hAnsi="Century Gothic" w:cs="Times New Roman"/>
          <w:color w:val="000000"/>
          <w:kern w:val="28"/>
          <w:sz w:val="20"/>
          <w:szCs w:val="20"/>
        </w:rPr>
      </w:pPr>
      <w:r w:rsidRPr="0093746D">
        <w:rPr>
          <w:rFonts w:ascii="Century Gothic" w:eastAsia="Times New Roman" w:hAnsi="Century Gothic" w:cs="Times New Roman"/>
          <w:b/>
          <w:bCs/>
          <w:color w:val="000000"/>
          <w:kern w:val="28"/>
          <w:sz w:val="20"/>
          <w:szCs w:val="20"/>
        </w:rPr>
        <w:t>All nominees must:</w:t>
      </w:r>
    </w:p>
    <w:p w14:paraId="4D675F2C" w14:textId="77777777" w:rsidR="0093746D" w:rsidRPr="0093746D" w:rsidRDefault="0093746D" w:rsidP="0093746D">
      <w:pPr>
        <w:widowControl w:val="0"/>
        <w:spacing w:after="96" w:line="249" w:lineRule="auto"/>
        <w:ind w:left="540" w:hanging="180"/>
        <w:rPr>
          <w:rFonts w:ascii="Century Gothic" w:eastAsia="Times New Roman" w:hAnsi="Century Gothic" w:cs="Times New Roman"/>
          <w:color w:val="000000"/>
          <w:kern w:val="28"/>
          <w:sz w:val="18"/>
          <w:szCs w:val="18"/>
        </w:rPr>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color w:val="000000"/>
          <w:kern w:val="28"/>
          <w:sz w:val="18"/>
          <w:szCs w:val="18"/>
        </w:rPr>
        <w:t xml:space="preserve">Be a member of NASW/CT in good standing (with the exception of the Public Citizen of the Year and the Legislator of the Year); demonstrate notable ability to take a leading role in contributing to the growth and development of the social work </w:t>
      </w:r>
      <w:r w:rsidR="00EB373B" w:rsidRPr="0093746D">
        <w:rPr>
          <w:rFonts w:ascii="Century Gothic" w:eastAsia="Times New Roman" w:hAnsi="Century Gothic" w:cs="Times New Roman"/>
          <w:color w:val="000000"/>
          <w:kern w:val="28"/>
          <w:sz w:val="18"/>
          <w:szCs w:val="18"/>
        </w:rPr>
        <w:t>profession; and</w:t>
      </w:r>
      <w:r w:rsidRPr="0093746D">
        <w:rPr>
          <w:rFonts w:ascii="Century Gothic" w:eastAsia="Times New Roman" w:hAnsi="Century Gothic" w:cs="Times New Roman"/>
          <w:color w:val="000000"/>
          <w:kern w:val="28"/>
          <w:sz w:val="18"/>
          <w:szCs w:val="18"/>
        </w:rPr>
        <w:t xml:space="preserve"> stimulate the contributions of others.</w:t>
      </w:r>
      <w:r w:rsidR="00835A8A">
        <w:rPr>
          <w:rFonts w:ascii="Century Gothic" w:eastAsia="Times New Roman" w:hAnsi="Century Gothic" w:cs="Times New Roman"/>
          <w:color w:val="000000"/>
          <w:kern w:val="28"/>
          <w:sz w:val="18"/>
          <w:szCs w:val="18"/>
        </w:rPr>
        <w:t xml:space="preserve">   NASW/CT Board Members are not eligible for consideration.</w:t>
      </w:r>
    </w:p>
    <w:p w14:paraId="11BB0323" w14:textId="77777777" w:rsidR="0093746D" w:rsidRPr="0093746D" w:rsidRDefault="0093746D" w:rsidP="0093746D">
      <w:pPr>
        <w:widowControl w:val="0"/>
        <w:spacing w:after="96" w:line="249" w:lineRule="auto"/>
        <w:ind w:left="360"/>
        <w:rPr>
          <w:rFonts w:ascii="Century Gothic" w:eastAsia="Times New Roman" w:hAnsi="Century Gothic" w:cs="Times New Roman"/>
          <w:color w:val="000000"/>
          <w:kern w:val="28"/>
          <w:sz w:val="18"/>
          <w:szCs w:val="18"/>
        </w:rPr>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color w:val="000000"/>
          <w:kern w:val="28"/>
          <w:sz w:val="18"/>
          <w:szCs w:val="18"/>
        </w:rPr>
        <w:t>Contribute to the positive image of the social work profession.</w:t>
      </w:r>
    </w:p>
    <w:p w14:paraId="4E741B9F" w14:textId="77777777" w:rsidR="0093746D" w:rsidRPr="0093746D" w:rsidRDefault="0093746D" w:rsidP="0093746D">
      <w:pPr>
        <w:widowControl w:val="0"/>
        <w:spacing w:after="96" w:line="249" w:lineRule="auto"/>
        <w:ind w:left="540" w:hanging="180"/>
        <w:rPr>
          <w:rFonts w:ascii="Century Gothic" w:eastAsia="Times New Roman" w:hAnsi="Century Gothic" w:cs="Times New Roman"/>
          <w:color w:val="000000"/>
          <w:kern w:val="28"/>
          <w:sz w:val="18"/>
          <w:szCs w:val="18"/>
        </w:rPr>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color w:val="000000"/>
          <w:kern w:val="28"/>
          <w:sz w:val="18"/>
          <w:szCs w:val="18"/>
        </w:rPr>
        <w:t>Effectively integrate experience and education to promote the development of social work practice to meet             human needs.</w:t>
      </w:r>
    </w:p>
    <w:p w14:paraId="57548EA8" w14:textId="77777777" w:rsidR="0093746D" w:rsidRPr="0093746D" w:rsidRDefault="0093746D" w:rsidP="0093746D">
      <w:pPr>
        <w:widowControl w:val="0"/>
        <w:spacing w:after="96" w:line="249" w:lineRule="auto"/>
        <w:ind w:left="360"/>
        <w:rPr>
          <w:rFonts w:ascii="Century Gothic" w:eastAsia="Times New Roman" w:hAnsi="Century Gothic" w:cs="Times New Roman"/>
          <w:color w:val="000000"/>
          <w:kern w:val="28"/>
          <w:sz w:val="18"/>
          <w:szCs w:val="18"/>
        </w:rPr>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color w:val="000000"/>
          <w:kern w:val="28"/>
          <w:sz w:val="18"/>
          <w:szCs w:val="18"/>
        </w:rPr>
        <w:t xml:space="preserve">Represent the professional ethics of social workers as defined in the </w:t>
      </w:r>
      <w:r w:rsidRPr="0093746D">
        <w:rPr>
          <w:rFonts w:ascii="Century Gothic" w:eastAsia="Times New Roman" w:hAnsi="Century Gothic" w:cs="Times New Roman"/>
          <w:color w:val="000000"/>
          <w:kern w:val="28"/>
          <w:sz w:val="18"/>
          <w:szCs w:val="18"/>
          <w:u w:val="single"/>
        </w:rPr>
        <w:t>NASW Code of Ethics.</w:t>
      </w:r>
    </w:p>
    <w:p w14:paraId="61F1B273" w14:textId="77777777" w:rsidR="0093746D" w:rsidRPr="00835A8A" w:rsidRDefault="0093746D" w:rsidP="00835A8A">
      <w:pPr>
        <w:widowControl w:val="0"/>
        <w:spacing w:after="96" w:line="249" w:lineRule="auto"/>
        <w:ind w:left="360"/>
        <w:rPr>
          <w:rFonts w:ascii="Century Gothic" w:eastAsia="Times New Roman" w:hAnsi="Century Gothic" w:cs="Times New Roman"/>
          <w:color w:val="000000"/>
          <w:kern w:val="28"/>
          <w:sz w:val="18"/>
          <w:szCs w:val="18"/>
        </w:rPr>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color w:val="000000"/>
          <w:kern w:val="28"/>
          <w:sz w:val="18"/>
          <w:szCs w:val="18"/>
        </w:rPr>
        <w:t>Demonstrate a willingness to take risks for improved social services.</w:t>
      </w:r>
      <w:r w:rsidRPr="0093746D">
        <w:rPr>
          <w:rFonts w:ascii="Century Gothic" w:eastAsia="Times New Roman" w:hAnsi="Century Gothic" w:cs="Times New Roman"/>
          <w:b/>
          <w:bCs/>
          <w:color w:val="000000"/>
          <w:kern w:val="28"/>
          <w:sz w:val="12"/>
          <w:szCs w:val="20"/>
        </w:rPr>
        <w:t> </w:t>
      </w:r>
    </w:p>
    <w:p w14:paraId="1057C371" w14:textId="77777777" w:rsidR="0093746D" w:rsidRPr="0093746D" w:rsidRDefault="0093746D" w:rsidP="0093746D">
      <w:pPr>
        <w:widowControl w:val="0"/>
        <w:spacing w:after="56" w:line="249" w:lineRule="auto"/>
        <w:jc w:val="center"/>
        <w:rPr>
          <w:rFonts w:ascii="Century Gothic" w:eastAsia="Times New Roman" w:hAnsi="Century Gothic" w:cs="Times New Roman"/>
          <w:b/>
          <w:bCs/>
          <w:color w:val="000000"/>
          <w:kern w:val="28"/>
          <w:sz w:val="20"/>
          <w:szCs w:val="20"/>
        </w:rPr>
      </w:pPr>
      <w:r w:rsidRPr="0093746D">
        <w:rPr>
          <w:rFonts w:ascii="Century Gothic" w:eastAsia="Times New Roman" w:hAnsi="Century Gothic" w:cs="Times New Roman"/>
          <w:b/>
          <w:bCs/>
          <w:color w:val="000000"/>
          <w:kern w:val="28"/>
          <w:sz w:val="20"/>
          <w:szCs w:val="20"/>
        </w:rPr>
        <w:t>To Submit Nominations</w:t>
      </w:r>
    </w:p>
    <w:p w14:paraId="11F17B7A" w14:textId="2BB3EC15" w:rsidR="0093746D" w:rsidRPr="0093746D" w:rsidRDefault="0093746D" w:rsidP="002E5097">
      <w:pPr>
        <w:widowControl w:val="0"/>
        <w:spacing w:after="56" w:line="249" w:lineRule="auto"/>
        <w:ind w:left="720" w:firstLine="720"/>
        <w:jc w:val="center"/>
        <w:rPr>
          <w:rFonts w:ascii="Century Gothic" w:eastAsia="Times New Roman" w:hAnsi="Century Gothic" w:cs="Times New Roman"/>
          <w:b/>
          <w:bCs/>
          <w:color w:val="000000"/>
          <w:kern w:val="28"/>
          <w:sz w:val="20"/>
          <w:szCs w:val="20"/>
        </w:rPr>
      </w:pPr>
      <w:r w:rsidRPr="0093746D">
        <w:rPr>
          <w:rFonts w:ascii="Century Gothic" w:eastAsia="Times New Roman" w:hAnsi="Century Gothic" w:cs="Times New Roman"/>
          <w:b/>
          <w:bCs/>
          <w:color w:val="000000"/>
          <w:kern w:val="28"/>
          <w:sz w:val="20"/>
          <w:szCs w:val="20"/>
        </w:rPr>
        <w:t>Send to:  NASW/CT, 2139 Silas Deane Highway, Suite 205, Rocky Hill, CT 06067</w:t>
      </w:r>
      <w:r w:rsidR="002E5097">
        <w:rPr>
          <w:rFonts w:ascii="Century Gothic" w:eastAsia="Times New Roman" w:hAnsi="Century Gothic" w:cs="Times New Roman"/>
          <w:b/>
          <w:bCs/>
          <w:color w:val="000000"/>
          <w:kern w:val="28"/>
          <w:sz w:val="20"/>
          <w:szCs w:val="20"/>
        </w:rPr>
        <w:br/>
        <w:t xml:space="preserve">or email to </w:t>
      </w:r>
      <w:hyperlink r:id="rId4" w:history="1">
        <w:r w:rsidR="002E5097" w:rsidRPr="00E57B6A">
          <w:rPr>
            <w:rStyle w:val="Hyperlink"/>
            <w:rFonts w:ascii="Century Gothic" w:eastAsia="Times New Roman" w:hAnsi="Century Gothic" w:cs="Times New Roman"/>
            <w:b/>
            <w:bCs/>
            <w:kern w:val="28"/>
            <w:sz w:val="20"/>
            <w:szCs w:val="20"/>
          </w:rPr>
          <w:t>phartman.naswct@socialworkers.org</w:t>
        </w:r>
      </w:hyperlink>
      <w:r w:rsidR="002E5097">
        <w:rPr>
          <w:rFonts w:ascii="Century Gothic" w:eastAsia="Times New Roman" w:hAnsi="Century Gothic" w:cs="Times New Roman"/>
          <w:b/>
          <w:bCs/>
          <w:color w:val="000000"/>
          <w:kern w:val="28"/>
          <w:sz w:val="20"/>
          <w:szCs w:val="20"/>
        </w:rPr>
        <w:t xml:space="preserve"> </w:t>
      </w:r>
    </w:p>
    <w:p w14:paraId="781ABE59" w14:textId="77777777" w:rsidR="0093746D" w:rsidRPr="0093746D" w:rsidRDefault="0093746D" w:rsidP="0093746D">
      <w:pPr>
        <w:spacing w:after="96" w:line="249" w:lineRule="auto"/>
        <w:ind w:left="720" w:firstLine="720"/>
        <w:rPr>
          <w:rFonts w:ascii="Century Gothic" w:eastAsia="Times New Roman" w:hAnsi="Century Gothic" w:cs="Times New Roman"/>
          <w:color w:val="000000"/>
          <w:kern w:val="28"/>
          <w:sz w:val="2"/>
          <w:szCs w:val="2"/>
        </w:rPr>
      </w:pPr>
      <w:r w:rsidRPr="0093746D">
        <w:rPr>
          <w:rFonts w:ascii="Century Gothic" w:eastAsia="Times New Roman" w:hAnsi="Century Gothic" w:cs="Times New Roman"/>
          <w:color w:val="000000"/>
          <w:kern w:val="28"/>
          <w:sz w:val="2"/>
          <w:szCs w:val="2"/>
        </w:rPr>
        <w:t> </w:t>
      </w:r>
    </w:p>
    <w:p w14:paraId="35056407" w14:textId="4469B333" w:rsidR="0093746D" w:rsidRPr="0093746D" w:rsidRDefault="0093746D" w:rsidP="002F24D9">
      <w:pPr>
        <w:keepNext/>
        <w:spacing w:after="96" w:line="249" w:lineRule="auto"/>
        <w:jc w:val="center"/>
        <w:outlineLvl w:val="2"/>
        <w:rPr>
          <w:rFonts w:ascii="Century Gothic" w:eastAsia="Times New Roman" w:hAnsi="Century Gothic" w:cs="Times New Roman"/>
          <w:color w:val="000000"/>
          <w:kern w:val="28"/>
          <w:sz w:val="18"/>
          <w:szCs w:val="18"/>
        </w:rPr>
      </w:pPr>
      <w:r w:rsidRPr="0093746D">
        <w:rPr>
          <w:rFonts w:ascii="Century Gothic" w:eastAsia="Times New Roman" w:hAnsi="Century Gothic" w:cs="Times New Roman"/>
          <w:b/>
          <w:bCs/>
          <w:color w:val="000000"/>
          <w:kern w:val="28"/>
          <w:sz w:val="20"/>
          <w:szCs w:val="20"/>
          <w:u w:val="single"/>
        </w:rPr>
        <w:t>ALL NOMINAT</w:t>
      </w:r>
      <w:r w:rsidR="002F24D9">
        <w:rPr>
          <w:rFonts w:ascii="Century Gothic" w:eastAsia="Times New Roman" w:hAnsi="Century Gothic" w:cs="Times New Roman"/>
          <w:b/>
          <w:bCs/>
          <w:color w:val="000000"/>
          <w:kern w:val="28"/>
          <w:sz w:val="20"/>
          <w:szCs w:val="20"/>
          <w:u w:val="single"/>
        </w:rPr>
        <w:t xml:space="preserve">IONS MUST BE RECEIVED by </w:t>
      </w:r>
      <w:r w:rsidR="00EA6C93">
        <w:rPr>
          <w:rFonts w:ascii="Century Gothic" w:eastAsia="Times New Roman" w:hAnsi="Century Gothic" w:cs="Times New Roman"/>
          <w:b/>
          <w:bCs/>
          <w:color w:val="000000"/>
          <w:kern w:val="28"/>
          <w:sz w:val="20"/>
          <w:szCs w:val="20"/>
          <w:u w:val="single"/>
        </w:rPr>
        <w:t>March 10, 20</w:t>
      </w:r>
      <w:r w:rsidR="00161BA5">
        <w:rPr>
          <w:rFonts w:ascii="Century Gothic" w:eastAsia="Times New Roman" w:hAnsi="Century Gothic" w:cs="Times New Roman"/>
          <w:b/>
          <w:bCs/>
          <w:color w:val="000000"/>
          <w:kern w:val="28"/>
          <w:sz w:val="20"/>
          <w:szCs w:val="20"/>
          <w:u w:val="single"/>
        </w:rPr>
        <w:t>2</w:t>
      </w:r>
      <w:r w:rsidR="00DF13A5">
        <w:rPr>
          <w:rFonts w:ascii="Century Gothic" w:eastAsia="Times New Roman" w:hAnsi="Century Gothic" w:cs="Times New Roman"/>
          <w:b/>
          <w:bCs/>
          <w:color w:val="000000"/>
          <w:kern w:val="28"/>
          <w:sz w:val="20"/>
          <w:szCs w:val="20"/>
          <w:u w:val="single"/>
        </w:rPr>
        <w:t>1</w:t>
      </w:r>
      <w:r w:rsidR="002F24D9">
        <w:rPr>
          <w:rFonts w:ascii="Century Gothic" w:eastAsia="Times New Roman" w:hAnsi="Century Gothic" w:cs="Times New Roman"/>
          <w:b/>
          <w:bCs/>
          <w:color w:val="000000"/>
          <w:kern w:val="28"/>
          <w:sz w:val="20"/>
          <w:szCs w:val="20"/>
        </w:rPr>
        <w:t xml:space="preserve">  ***** Dinner will be held on </w:t>
      </w:r>
      <w:r w:rsidR="00DF13A5">
        <w:rPr>
          <w:rFonts w:ascii="Century Gothic" w:eastAsia="Times New Roman" w:hAnsi="Century Gothic" w:cs="Times New Roman"/>
          <w:b/>
          <w:bCs/>
          <w:color w:val="000000"/>
          <w:kern w:val="28"/>
          <w:sz w:val="20"/>
          <w:szCs w:val="20"/>
        </w:rPr>
        <w:t>April 29, 2021</w:t>
      </w:r>
      <w:r w:rsidR="002F24D9">
        <w:rPr>
          <w:rFonts w:ascii="Century Gothic" w:eastAsia="Times New Roman" w:hAnsi="Century Gothic" w:cs="Times New Roman"/>
          <w:b/>
          <w:bCs/>
          <w:color w:val="000000"/>
          <w:kern w:val="28"/>
          <w:sz w:val="20"/>
          <w:szCs w:val="20"/>
        </w:rPr>
        <w:t xml:space="preserve">   </w:t>
      </w:r>
      <w:r w:rsidRPr="0093746D">
        <w:rPr>
          <w:rFonts w:ascii="Century Gothic" w:eastAsia="Times New Roman" w:hAnsi="Century Gothic" w:cs="Times New Roman"/>
          <w:b/>
          <w:bCs/>
          <w:color w:val="000000"/>
          <w:kern w:val="28"/>
          <w:sz w:val="18"/>
          <w:szCs w:val="18"/>
        </w:rPr>
        <w:t xml:space="preserve">          </w:t>
      </w:r>
      <w:r w:rsidR="002F24D9">
        <w:rPr>
          <w:rFonts w:ascii="Century Gothic" w:eastAsia="Times New Roman" w:hAnsi="Century Gothic" w:cs="Times New Roman"/>
          <w:b/>
          <w:bCs/>
          <w:color w:val="000000"/>
          <w:kern w:val="28"/>
          <w:sz w:val="18"/>
          <w:szCs w:val="18"/>
        </w:rPr>
        <w:br/>
      </w:r>
      <w:r w:rsidRPr="0093746D">
        <w:rPr>
          <w:rFonts w:ascii="Century Gothic" w:eastAsia="Times New Roman" w:hAnsi="Century Gothic" w:cs="Times New Roman"/>
          <w:b/>
          <w:bCs/>
          <w:color w:val="000000"/>
          <w:kern w:val="28"/>
          <w:sz w:val="18"/>
          <w:szCs w:val="18"/>
        </w:rPr>
        <w:t xml:space="preserve"> Nominations should include:</w:t>
      </w:r>
    </w:p>
    <w:p w14:paraId="2ADB3896" w14:textId="77777777" w:rsidR="0093746D" w:rsidRPr="0093746D" w:rsidRDefault="0093746D" w:rsidP="0093746D">
      <w:pPr>
        <w:widowControl w:val="0"/>
        <w:spacing w:after="96" w:line="249" w:lineRule="auto"/>
        <w:ind w:left="90" w:hanging="90"/>
        <w:rPr>
          <w:rFonts w:ascii="Century Gothic" w:eastAsia="Times New Roman" w:hAnsi="Century Gothic" w:cs="Times New Roman"/>
          <w:color w:val="000000"/>
          <w:kern w:val="28"/>
          <w:sz w:val="18"/>
          <w:szCs w:val="18"/>
        </w:rPr>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color w:val="000000"/>
          <w:kern w:val="28"/>
          <w:sz w:val="18"/>
          <w:szCs w:val="18"/>
        </w:rPr>
        <w:t>A statement explaining why you are nominating the individual AND the award f</w:t>
      </w:r>
      <w:r>
        <w:rPr>
          <w:rFonts w:ascii="Century Gothic" w:eastAsia="Times New Roman" w:hAnsi="Century Gothic" w:cs="Times New Roman"/>
          <w:color w:val="000000"/>
          <w:kern w:val="28"/>
          <w:sz w:val="18"/>
          <w:szCs w:val="18"/>
        </w:rPr>
        <w:t xml:space="preserve">or which the candidate is being </w:t>
      </w:r>
      <w:r w:rsidRPr="0093746D">
        <w:rPr>
          <w:rFonts w:ascii="Century Gothic" w:eastAsia="Times New Roman" w:hAnsi="Century Gothic" w:cs="Times New Roman"/>
          <w:color w:val="000000"/>
          <w:kern w:val="28"/>
          <w:sz w:val="18"/>
          <w:szCs w:val="18"/>
        </w:rPr>
        <w:t>nominated.  (Please include clear and specific description of the nominee’s outstanding contributions)</w:t>
      </w:r>
    </w:p>
    <w:p w14:paraId="37169661" w14:textId="77777777" w:rsidR="0093746D" w:rsidRPr="0093746D" w:rsidRDefault="0093746D" w:rsidP="0093746D">
      <w:pPr>
        <w:widowControl w:val="0"/>
        <w:spacing w:after="96" w:line="249" w:lineRule="auto"/>
        <w:ind w:left="360" w:hanging="360"/>
        <w:rPr>
          <w:rFonts w:ascii="Century Gothic" w:eastAsia="Times New Roman" w:hAnsi="Century Gothic" w:cs="Times New Roman"/>
          <w:color w:val="000000"/>
          <w:kern w:val="28"/>
          <w:sz w:val="18"/>
          <w:szCs w:val="18"/>
        </w:rPr>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color w:val="000000"/>
          <w:kern w:val="28"/>
          <w:sz w:val="18"/>
          <w:szCs w:val="18"/>
        </w:rPr>
        <w:t xml:space="preserve">Supporting documentation (i.e. letters of support from colleagues, newspaper clippings, AND her/his resume or c.v.). </w:t>
      </w:r>
    </w:p>
    <w:p w14:paraId="7893D071" w14:textId="77777777" w:rsidR="0093746D" w:rsidRPr="0093746D" w:rsidRDefault="0093746D" w:rsidP="0093746D">
      <w:pPr>
        <w:widowControl w:val="0"/>
        <w:spacing w:after="96" w:line="249" w:lineRule="auto"/>
        <w:ind w:left="360" w:hanging="360"/>
        <w:rPr>
          <w:rFonts w:ascii="Century Gothic" w:eastAsia="Times New Roman" w:hAnsi="Century Gothic" w:cs="Times New Roman"/>
          <w:color w:val="000000"/>
          <w:kern w:val="28"/>
          <w:sz w:val="18"/>
          <w:szCs w:val="18"/>
        </w:rPr>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color w:val="000000"/>
          <w:kern w:val="28"/>
          <w:sz w:val="18"/>
          <w:szCs w:val="18"/>
        </w:rPr>
        <w:t xml:space="preserve">The </w:t>
      </w:r>
      <w:r w:rsidRPr="0093746D">
        <w:rPr>
          <w:rFonts w:ascii="Century Gothic" w:eastAsia="Times New Roman" w:hAnsi="Century Gothic" w:cs="Times New Roman"/>
          <w:b/>
          <w:bCs/>
          <w:color w:val="000000"/>
          <w:kern w:val="28"/>
          <w:sz w:val="18"/>
          <w:szCs w:val="18"/>
        </w:rPr>
        <w:t>CANDIDATE</w:t>
      </w:r>
      <w:r w:rsidRPr="0093746D">
        <w:rPr>
          <w:rFonts w:ascii="Century Gothic" w:eastAsia="Times New Roman" w:hAnsi="Century Gothic" w:cs="Times New Roman"/>
          <w:color w:val="000000"/>
          <w:kern w:val="28"/>
          <w:sz w:val="18"/>
          <w:szCs w:val="18"/>
        </w:rPr>
        <w:t>’s name, place of employment, address and phone.</w:t>
      </w:r>
    </w:p>
    <w:p w14:paraId="59B06AA6" w14:textId="77777777" w:rsidR="00666EDA" w:rsidRDefault="0093746D" w:rsidP="0093746D">
      <w:pPr>
        <w:spacing w:after="96" w:line="249" w:lineRule="auto"/>
        <w:ind w:left="360" w:hanging="360"/>
      </w:pPr>
      <w:r w:rsidRPr="0093746D">
        <w:rPr>
          <w:rFonts w:ascii="Symbol" w:eastAsia="Times New Roman" w:hAnsi="Symbol" w:cs="Times New Roman"/>
          <w:color w:val="000000"/>
          <w:kern w:val="28"/>
          <w:sz w:val="20"/>
          <w:szCs w:val="20"/>
        </w:rPr>
        <w:t></w:t>
      </w:r>
      <w:r w:rsidRPr="0093746D">
        <w:rPr>
          <w:rFonts w:ascii="Eras Medium ITC" w:eastAsia="Times New Roman" w:hAnsi="Eras Medium ITC" w:cs="Times New Roman"/>
          <w:color w:val="000000"/>
          <w:kern w:val="28"/>
          <w:sz w:val="18"/>
          <w:szCs w:val="18"/>
        </w:rPr>
        <w:t> </w:t>
      </w:r>
      <w:r w:rsidRPr="0093746D">
        <w:rPr>
          <w:rFonts w:ascii="Century Gothic" w:eastAsia="Times New Roman" w:hAnsi="Century Gothic" w:cs="Times New Roman"/>
          <w:b/>
          <w:bCs/>
          <w:color w:val="000000"/>
          <w:kern w:val="28"/>
          <w:sz w:val="18"/>
          <w:szCs w:val="18"/>
        </w:rPr>
        <w:t xml:space="preserve">YOUR </w:t>
      </w:r>
      <w:r w:rsidRPr="0093746D">
        <w:rPr>
          <w:rFonts w:ascii="Century Gothic" w:eastAsia="Times New Roman" w:hAnsi="Century Gothic" w:cs="Times New Roman"/>
          <w:color w:val="000000"/>
          <w:kern w:val="28"/>
          <w:sz w:val="18"/>
          <w:szCs w:val="18"/>
        </w:rPr>
        <w:t>name, address, and phone number.</w:t>
      </w:r>
    </w:p>
    <w:sectPr w:rsidR="00666EDA" w:rsidSect="0093746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6D"/>
    <w:rsid w:val="00132163"/>
    <w:rsid w:val="00161BA5"/>
    <w:rsid w:val="0019537D"/>
    <w:rsid w:val="00200179"/>
    <w:rsid w:val="00284F2A"/>
    <w:rsid w:val="002E5097"/>
    <w:rsid w:val="002F24D9"/>
    <w:rsid w:val="0039073F"/>
    <w:rsid w:val="003B6BD6"/>
    <w:rsid w:val="004278F6"/>
    <w:rsid w:val="004A25E3"/>
    <w:rsid w:val="004B5321"/>
    <w:rsid w:val="00503674"/>
    <w:rsid w:val="00580112"/>
    <w:rsid w:val="00666EDA"/>
    <w:rsid w:val="0069309C"/>
    <w:rsid w:val="00786A9E"/>
    <w:rsid w:val="007F169F"/>
    <w:rsid w:val="00811325"/>
    <w:rsid w:val="00835A8A"/>
    <w:rsid w:val="008B19F8"/>
    <w:rsid w:val="008E4766"/>
    <w:rsid w:val="00936D58"/>
    <w:rsid w:val="0093746D"/>
    <w:rsid w:val="00A66D13"/>
    <w:rsid w:val="00B71885"/>
    <w:rsid w:val="00BE34DF"/>
    <w:rsid w:val="00C54752"/>
    <w:rsid w:val="00D932B5"/>
    <w:rsid w:val="00DE2233"/>
    <w:rsid w:val="00DF13A5"/>
    <w:rsid w:val="00EA6C93"/>
    <w:rsid w:val="00EB373B"/>
    <w:rsid w:val="00F82295"/>
    <w:rsid w:val="00F918D2"/>
    <w:rsid w:val="00FA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581B"/>
  <w15:docId w15:val="{CE6D28F8-1A8B-4016-8424-6E3E070B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097"/>
    <w:rPr>
      <w:color w:val="0563C1" w:themeColor="hyperlink"/>
      <w:u w:val="single"/>
    </w:rPr>
  </w:style>
  <w:style w:type="character" w:styleId="UnresolvedMention">
    <w:name w:val="Unresolved Mention"/>
    <w:basedOn w:val="DefaultParagraphFont"/>
    <w:uiPriority w:val="99"/>
    <w:semiHidden/>
    <w:unhideWhenUsed/>
    <w:rsid w:val="002E5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5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artman.naswct@socialwor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Maxwell, Meghan</cp:lastModifiedBy>
  <cp:revision>2</cp:revision>
  <cp:lastPrinted>2020-02-13T17:36:00Z</cp:lastPrinted>
  <dcterms:created xsi:type="dcterms:W3CDTF">2020-10-07T20:02:00Z</dcterms:created>
  <dcterms:modified xsi:type="dcterms:W3CDTF">2020-10-07T20:02:00Z</dcterms:modified>
</cp:coreProperties>
</file>